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5A" w:rsidRDefault="00541D5A" w:rsidP="00541D5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541D5A" w:rsidRDefault="00541D5A" w:rsidP="00541D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541D5A" w:rsidRDefault="00541D5A" w:rsidP="00541D5A">
      <w:pPr>
        <w:rPr>
          <w:rFonts w:ascii="Times New Roman" w:hAnsi="Times New Roman"/>
          <w:b/>
          <w:caps/>
          <w:sz w:val="28"/>
          <w:szCs w:val="28"/>
        </w:rPr>
      </w:pPr>
      <w:r w:rsidRPr="001A447B">
        <w:rPr>
          <w:rFonts w:ascii="Calibri" w:hAnsi="Calibri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541D5A" w:rsidRDefault="00541D5A" w:rsidP="00541D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caps/>
          <w:sz w:val="28"/>
          <w:szCs w:val="28"/>
        </w:rPr>
        <w:t xml:space="preserve"> 17.03.2015     №  15</w:t>
      </w: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 xml:space="preserve"> разработки и утверждения</w:t>
      </w: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</w:t>
      </w: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gramStart"/>
      <w:r w:rsidRPr="009F7EE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 xml:space="preserve"> услуг администрацией </w:t>
      </w: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</w:p>
    <w:p w:rsidR="00541D5A" w:rsidRPr="009F7EEE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5A" w:rsidRPr="009F7EEE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5A" w:rsidRPr="009F7EEE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>1. Утвердить Порядок разработки и утверждения административных регламентов предоставления муниципальных услуг администрацией Дубровского сельского поселения  (Приложение 1).</w:t>
      </w:r>
    </w:p>
    <w:p w:rsidR="00541D5A" w:rsidRPr="009F7EEE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в соответствии с Уставом Дубровского сельского поселения и разместить на официальном сайте администрации Дубровского сельского поселения.</w:t>
      </w: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7E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7EE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 xml:space="preserve">       Глава  Дубровского сельского поселения                                 В.В.Дегтярев</w:t>
      </w: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EE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5A" w:rsidRPr="009F7EEE" w:rsidRDefault="00541D5A" w:rsidP="00541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D5A" w:rsidRDefault="00541D5A" w:rsidP="00541D5A">
      <w:pPr>
        <w:spacing w:after="0" w:line="240" w:lineRule="auto"/>
        <w:rPr>
          <w:rFonts w:ascii="Times New Roman" w:hAnsi="Times New Roman" w:cs="Times New Roman"/>
        </w:rPr>
      </w:pPr>
    </w:p>
    <w:p w:rsidR="00541D5A" w:rsidRDefault="00541D5A" w:rsidP="00541D5A">
      <w:pPr>
        <w:spacing w:after="0" w:line="240" w:lineRule="auto"/>
        <w:rPr>
          <w:rFonts w:ascii="Times New Roman" w:hAnsi="Times New Roman" w:cs="Times New Roman"/>
        </w:rPr>
      </w:pPr>
    </w:p>
    <w:p w:rsidR="00541D5A" w:rsidRDefault="00541D5A" w:rsidP="00541D5A">
      <w:pPr>
        <w:spacing w:after="0" w:line="240" w:lineRule="auto"/>
        <w:rPr>
          <w:rFonts w:ascii="Times New Roman" w:hAnsi="Times New Roman" w:cs="Times New Roman"/>
        </w:rPr>
      </w:pPr>
    </w:p>
    <w:p w:rsidR="00541D5A" w:rsidRDefault="00541D5A" w:rsidP="00541D5A">
      <w:pPr>
        <w:spacing w:after="0" w:line="240" w:lineRule="auto"/>
        <w:rPr>
          <w:rFonts w:ascii="Times New Roman" w:hAnsi="Times New Roman" w:cs="Times New Roman"/>
        </w:rPr>
      </w:pPr>
    </w:p>
    <w:p w:rsidR="00541D5A" w:rsidRDefault="00541D5A" w:rsidP="00541D5A">
      <w:pPr>
        <w:spacing w:after="0" w:line="240" w:lineRule="auto"/>
        <w:rPr>
          <w:rFonts w:ascii="Times New Roman" w:hAnsi="Times New Roman" w:cs="Times New Roman"/>
        </w:rPr>
      </w:pPr>
    </w:p>
    <w:p w:rsidR="00541D5A" w:rsidRDefault="00541D5A" w:rsidP="00541D5A">
      <w:pPr>
        <w:spacing w:after="0" w:line="240" w:lineRule="auto"/>
        <w:rPr>
          <w:rFonts w:ascii="Times New Roman" w:hAnsi="Times New Roman" w:cs="Times New Roman"/>
        </w:rPr>
      </w:pPr>
    </w:p>
    <w:p w:rsidR="00541D5A" w:rsidRDefault="00541D5A" w:rsidP="00541D5A">
      <w:pPr>
        <w:spacing w:after="0" w:line="240" w:lineRule="auto"/>
        <w:rPr>
          <w:rFonts w:ascii="Times New Roman" w:hAnsi="Times New Roman" w:cs="Times New Roman"/>
        </w:rPr>
      </w:pPr>
    </w:p>
    <w:p w:rsidR="00541D5A" w:rsidRDefault="00541D5A" w:rsidP="00541D5A">
      <w:pPr>
        <w:spacing w:after="0" w:line="240" w:lineRule="auto"/>
        <w:rPr>
          <w:rFonts w:ascii="Times New Roman" w:hAnsi="Times New Roman" w:cs="Times New Roman"/>
        </w:rPr>
      </w:pPr>
    </w:p>
    <w:p w:rsidR="00541D5A" w:rsidRDefault="00541D5A" w:rsidP="00541D5A">
      <w:pPr>
        <w:spacing w:after="0" w:line="240" w:lineRule="auto"/>
        <w:rPr>
          <w:rFonts w:ascii="Times New Roman" w:hAnsi="Times New Roman" w:cs="Times New Roman"/>
        </w:rPr>
      </w:pPr>
    </w:p>
    <w:p w:rsidR="00541D5A" w:rsidRDefault="00541D5A" w:rsidP="00541D5A">
      <w:pPr>
        <w:spacing w:after="0" w:line="240" w:lineRule="auto"/>
        <w:rPr>
          <w:rFonts w:ascii="Times New Roman" w:hAnsi="Times New Roman" w:cs="Times New Roman"/>
        </w:rPr>
      </w:pPr>
    </w:p>
    <w:p w:rsidR="00541D5A" w:rsidRPr="00031AB0" w:rsidRDefault="00541D5A" w:rsidP="0054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031A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41D5A" w:rsidRPr="00031AB0" w:rsidRDefault="00541D5A" w:rsidP="00541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31AB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Дубровского сель</w:t>
      </w:r>
      <w:r w:rsidRPr="00031AB0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  15      от 17.03.2015 г.</w:t>
      </w: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5A" w:rsidRPr="003E2E3D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3D">
        <w:rPr>
          <w:rFonts w:ascii="Times New Roman" w:hAnsi="Times New Roman" w:cs="Times New Roman"/>
          <w:b/>
          <w:sz w:val="24"/>
          <w:szCs w:val="24"/>
        </w:rPr>
        <w:t xml:space="preserve">Порядок разработки и утверждения административных регламентов предоставления муниципальных услуг администрацией Дубровского сельского поселения </w:t>
      </w:r>
    </w:p>
    <w:p w:rsidR="00541D5A" w:rsidRPr="003E2E3D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D5A" w:rsidRPr="00AA61B5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1B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41D5A" w:rsidRPr="00AA61B5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 и утверждения административных регламентов предоставления муниципальных услуг администрацией </w:t>
      </w:r>
      <w:r>
        <w:rPr>
          <w:rFonts w:ascii="Times New Roman" w:hAnsi="Times New Roman" w:cs="Times New Roman"/>
          <w:sz w:val="24"/>
          <w:szCs w:val="24"/>
        </w:rPr>
        <w:t>Дубровского</w:t>
      </w:r>
      <w:r w:rsidRPr="00031AB0">
        <w:rPr>
          <w:rFonts w:ascii="Times New Roman" w:hAnsi="Times New Roman" w:cs="Times New Roman"/>
          <w:sz w:val="24"/>
          <w:szCs w:val="24"/>
        </w:rPr>
        <w:t xml:space="preserve"> сельского поселения  (далее - регламент).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AB0">
        <w:rPr>
          <w:rFonts w:ascii="Times New Roman" w:hAnsi="Times New Roman" w:cs="Times New Roman"/>
          <w:sz w:val="24"/>
          <w:szCs w:val="24"/>
        </w:rPr>
        <w:t xml:space="preserve">Регламентом является нормативный правовой акт администрации </w:t>
      </w:r>
      <w:r>
        <w:rPr>
          <w:rFonts w:ascii="Times New Roman" w:hAnsi="Times New Roman" w:cs="Times New Roman"/>
          <w:sz w:val="24"/>
          <w:szCs w:val="24"/>
        </w:rPr>
        <w:t>Дубровского</w:t>
      </w:r>
      <w:r w:rsidRPr="00031AB0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Администрация), устанавливающий сроки и последовательность административных процедур (действий) Администрации,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- Федеральный закон</w:t>
      </w:r>
      <w:proofErr w:type="gramEnd"/>
      <w:r w:rsidRPr="00031AB0">
        <w:rPr>
          <w:rFonts w:ascii="Times New Roman" w:hAnsi="Times New Roman" w:cs="Times New Roman"/>
          <w:sz w:val="24"/>
          <w:szCs w:val="24"/>
        </w:rPr>
        <w:t>).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их должностными лицами,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 xml:space="preserve">2. Регламенты разрабатываются структурным подразделением Администрации, предоставляющим муниципальные услуги, в соответствии с законодательными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Челябинской</w:t>
      </w:r>
      <w:r w:rsidRPr="00031AB0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Администрации, устанавливающими критерии, сроки и последовательность выполнения административных процедур (действий) и (или) принятия решений, а также иные требования к порядку предоставления муниципальных услуг.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3. При разработке регламентов Администрация предусматривает оптимизацию (повышение качества) предоставления муниципальных услуг, в том числе: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3.1. Упорядочение административных процедур (действий);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3.2. Устранение избыточных административных процедур (действий);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3.3.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3.4.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lastRenderedPageBreak/>
        <w:t>3.5. Ответственность должностных лиц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3.6. Предоставление муниципальной услуги в электронной форме.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4. Проекты административных регламентов подлежат размещению в информационно-телекоммуникационной сети «Интернет» на официальном сайте Администрации.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 xml:space="preserve">5. Проекты административных регламентов подлежат независимой экспертизе и экспертизе, проводимой Администрацией, в соответствии с Правилами проведения </w:t>
      </w:r>
      <w:proofErr w:type="spellStart"/>
      <w:r w:rsidRPr="00031AB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31AB0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4"/>
        </w:rPr>
        <w:t>Дубровского</w:t>
      </w:r>
      <w:r w:rsidRPr="00031AB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6. Административные регламенты утверждаются постановлением Администрации.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II. Требования к административным регламентам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7. Наименование административного регламента определяется структурным подразделением Администрации, ответственным за его разработку, с учетом формулировки соответствующей редакции положения нормативного правового акта, которым предусмотрена муниципальная услуга.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8. В административный регламент включаются следующие разделы: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8.1. Общие положения;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8.2. Стандарт предоставления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8.3.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 xml:space="preserve">8.4. Формы </w:t>
      </w:r>
      <w:proofErr w:type="gramStart"/>
      <w:r w:rsidRPr="00031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1AB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8.5. Досудебный (внесудебный) порядок обжалования решений и действий (бездействия) структурных подразделений Администрации, предоставляющих муниципальную услугу, а также их должностных лиц.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9. Раздел, касающийся общих положений, состоит из следующих подразделов: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9.1. Предмет регулирования административного регламента;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9.2. Круг заявителей;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9.3. Требования к порядку информирования о предоставлении муниципальной услуги, в том числе: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а) информация о месте нахождения и графике работы структурных подразделений Администрации, предоставляющих муниципальную услугу, организаций (учреждений), участвующих в предоставлении муниципальной услуги, о способах получения информации о месте их нахождения и графиках работы;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AB0">
        <w:rPr>
          <w:rFonts w:ascii="Times New Roman" w:hAnsi="Times New Roman" w:cs="Times New Roman"/>
          <w:sz w:val="24"/>
          <w:szCs w:val="24"/>
        </w:rPr>
        <w:t>б) справочные телефоны структурных подразделений Администрации, предоставляющих муниципальную услугу, организаций (учреждений), участвующих в предоставлении муниципальной услуги;</w:t>
      </w:r>
      <w:proofErr w:type="gramEnd"/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в) адрес официального сайта в сети Интернет Администрации, организаций и учреждений,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г)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A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31AB0">
        <w:rPr>
          <w:rFonts w:ascii="Times New Roman" w:hAnsi="Times New Roman" w:cs="Times New Roman"/>
          <w:sz w:val="24"/>
          <w:szCs w:val="24"/>
        </w:rPr>
        <w:t xml:space="preserve">)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</w:t>
      </w:r>
      <w:r w:rsidRPr="00031AB0">
        <w:rPr>
          <w:rFonts w:ascii="Times New Roman" w:hAnsi="Times New Roman" w:cs="Times New Roman"/>
          <w:sz w:val="24"/>
          <w:szCs w:val="24"/>
        </w:rPr>
        <w:lastRenderedPageBreak/>
        <w:t>также на официальном сайте Администрации, организаций, участвующих в предоставлении муниципальной услуги, в сети «Интернет».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10. Стандарт предоставления муниципальной услуги должен содержать следующие разделы: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1) наименование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2) наименование структурных подразделений Администрации, предоставляющих муниципальную услугу;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3) описание результата предоставления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5) перечень нормативных правовых актов, регулирующих отношения, возникающие в связи с предоставлением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8) исчерпывающий перечень оснований для отказа в предоставлении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11) срок регистрации запроса заявителя о предоставлении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13) показатели доступности и качества муниципальных услуг;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 муниципальных услуг в электронной форме.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31AB0">
        <w:rPr>
          <w:rFonts w:ascii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031AB0">
        <w:rPr>
          <w:rFonts w:ascii="Times New Roman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</w:t>
      </w:r>
      <w:r w:rsidRPr="00031AB0">
        <w:rPr>
          <w:rFonts w:ascii="Times New Roman" w:hAnsi="Times New Roman" w:cs="Times New Roman"/>
          <w:sz w:val="24"/>
          <w:szCs w:val="24"/>
        </w:rPr>
        <w:lastRenderedPageBreak/>
        <w:t>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11.1. Порядок осуществления в электронной форме следующих административных процедур: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а)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б) 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в) получение заявителем сведений о ходе выполнения запроса о предоставлении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г) взаимодействие Администрации,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1AB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31AB0">
        <w:rPr>
          <w:rFonts w:ascii="Times New Roman" w:hAnsi="Times New Roman" w:cs="Times New Roman"/>
          <w:sz w:val="24"/>
          <w:szCs w:val="24"/>
        </w:rPr>
        <w:t>) получение заявителем результата предоставления муниципальной услуги, если иное не установлено федеральным законом;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е) иные действия, необходимые для предоставления муниципальной услуги.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12. Блок-схема предоставления муниципальной услуги приводится в приложении к регламенту.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13. Описание каждой административной процедуры предусматривает: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13.1. Основания для начала административной процедуры;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13.2.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13.3.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13.4. Критерии принятия решений;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13.5.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 xml:space="preserve">14. Раздел, касающийся форм </w:t>
      </w:r>
      <w:proofErr w:type="gramStart"/>
      <w:r w:rsidRPr="00031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1AB0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состоит из следующих подразделов: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 xml:space="preserve">14.1. Порядок осуществления текущего </w:t>
      </w:r>
      <w:proofErr w:type="gramStart"/>
      <w:r w:rsidRPr="00031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1AB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 xml:space="preserve">14.2.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31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1AB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lastRenderedPageBreak/>
        <w:t>14.3.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 xml:space="preserve">14.4. Положения, характеризующие требования к порядку и формам </w:t>
      </w:r>
      <w:proofErr w:type="gramStart"/>
      <w:r w:rsidRPr="00031A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31AB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 В разделе, касающемся досудебного (внесудебного) порядка обжалования решений и действий (бездействия) Администрации, предоставляющей муниципальную услугу, а также ее должностных лиц, указываются: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15.1. Информация для заявителя о его праве подать жалобу на решение и (или) действие (бездействие) Администрац</w:t>
      </w:r>
      <w:proofErr w:type="gramStart"/>
      <w:r w:rsidRPr="00031AB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31AB0">
        <w:rPr>
          <w:rFonts w:ascii="Times New Roman" w:hAnsi="Times New Roman" w:cs="Times New Roman"/>
          <w:sz w:val="24"/>
          <w:szCs w:val="24"/>
        </w:rPr>
        <w:t xml:space="preserve"> должностных лиц, при предоставлении муниципальной услуги (далее - жалоба);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15.2. Предмет жалобы;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15.3. Органы муниципальной власти и уполномоченные на рассмотрение жалобы должностные лица, которым может быть направлена жалоба;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15.4. Порядок подачи и рассмотрения жалобы;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15.5. Сроки рассмотрения жалобы;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15.7. Результат рассмотрения жалобы;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15.8. Порядок информирования заявителя о результатах рассмотрения жалобы;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15.9. Порядок обжалования решения по жалобе;</w:t>
      </w:r>
    </w:p>
    <w:p w:rsidR="00541D5A" w:rsidRPr="00031AB0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15.10. Право заявителя на получение информации и документов, необходимых для обоснования и рассмотрения жалобы;</w:t>
      </w: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AB0">
        <w:rPr>
          <w:rFonts w:ascii="Times New Roman" w:hAnsi="Times New Roman" w:cs="Times New Roman"/>
          <w:sz w:val="24"/>
          <w:szCs w:val="24"/>
        </w:rPr>
        <w:t>15.11. Способы информирования заявителей о порядке подачи и рассмо</w:t>
      </w:r>
      <w:r>
        <w:rPr>
          <w:rFonts w:ascii="Times New Roman" w:hAnsi="Times New Roman" w:cs="Times New Roman"/>
          <w:sz w:val="24"/>
          <w:szCs w:val="24"/>
        </w:rPr>
        <w:t>трения жалобы.</w:t>
      </w: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5A" w:rsidRDefault="00541D5A" w:rsidP="00541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D5A" w:rsidRDefault="00541D5A"/>
    <w:sectPr w:rsidR="0054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D5A"/>
    <w:rsid w:val="0054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Дубровское поселение</dc:creator>
  <cp:keywords/>
  <dc:description/>
  <cp:lastModifiedBy>Дубровское поселение</cp:lastModifiedBy>
  <cp:revision>2</cp:revision>
  <dcterms:created xsi:type="dcterms:W3CDTF">2015-05-21T07:42:00Z</dcterms:created>
  <dcterms:modified xsi:type="dcterms:W3CDTF">2015-05-21T07:43:00Z</dcterms:modified>
</cp:coreProperties>
</file>